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2">
      <w:pPr>
        <w:pageBreakBefore w:val="0"/>
        <w:spacing w:line="240" w:lineRule="auto"/>
        <w:jc w:val="center"/>
        <w:rPr>
          <w:b w:val="1"/>
        </w:rPr>
      </w:pPr>
      <w:r w:rsidDel="00000000" w:rsidR="00000000" w:rsidRPr="00000000">
        <w:rPr>
          <w:b w:val="1"/>
          <w:sz w:val="28"/>
          <w:szCs w:val="28"/>
          <w:rtl w:val="0"/>
        </w:rPr>
        <w:t xml:space="preserve">Casa Dragones, el regalo perfecto para brindar en las próximas fiestas</w:t>
      </w:r>
      <w:r w:rsidDel="00000000" w:rsidR="00000000" w:rsidRPr="00000000">
        <w:rPr>
          <w:rtl w:val="0"/>
        </w:rPr>
      </w:r>
    </w:p>
    <w:p w:rsidR="00000000" w:rsidDel="00000000" w:rsidP="00000000" w:rsidRDefault="00000000" w:rsidRPr="00000000" w14:paraId="00000003">
      <w:pPr>
        <w:pageBreakBefore w:val="0"/>
        <w:spacing w:line="240" w:lineRule="auto"/>
        <w:ind w:left="720" w:firstLine="0"/>
        <w:jc w:val="left"/>
        <w:rPr>
          <w:b w:val="1"/>
        </w:rPr>
      </w:pPr>
      <w:r w:rsidDel="00000000" w:rsidR="00000000" w:rsidRPr="00000000">
        <w:rPr>
          <w:rtl w:val="0"/>
        </w:rPr>
      </w:r>
    </w:p>
    <w:p w:rsidR="00000000" w:rsidDel="00000000" w:rsidP="00000000" w:rsidRDefault="00000000" w:rsidRPr="00000000" w14:paraId="00000004">
      <w:pPr>
        <w:pageBreakBefore w:val="0"/>
        <w:spacing w:line="240" w:lineRule="auto"/>
        <w:jc w:val="both"/>
        <w:rPr/>
      </w:pPr>
      <w:r w:rsidDel="00000000" w:rsidR="00000000" w:rsidRPr="00000000">
        <w:rPr>
          <w:b w:val="1"/>
          <w:rtl w:val="0"/>
        </w:rPr>
        <w:t xml:space="preserve">Ciudad de México, </w:t>
      </w:r>
      <w:r w:rsidDel="00000000" w:rsidR="00000000" w:rsidRPr="00000000">
        <w:rPr>
          <w:b w:val="1"/>
          <w:highlight w:val="yellow"/>
          <w:rtl w:val="0"/>
        </w:rPr>
        <w:t xml:space="preserve">XX</w:t>
      </w:r>
      <w:r w:rsidDel="00000000" w:rsidR="00000000" w:rsidRPr="00000000">
        <w:rPr>
          <w:b w:val="1"/>
          <w:rtl w:val="0"/>
        </w:rPr>
        <w:t xml:space="preserve"> de noviembre de 2022.- </w:t>
      </w:r>
      <w:r w:rsidDel="00000000" w:rsidR="00000000" w:rsidRPr="00000000">
        <w:rPr>
          <w:rtl w:val="0"/>
        </w:rPr>
        <w:t xml:space="preserve">Para esta temporada, Casa Dragones, reconocida por revolucionar la categoría de tequilas de ultra lujo, tiene el regalo perfecto para estas fechas tan especiales.</w:t>
      </w:r>
    </w:p>
    <w:p w:rsidR="00000000" w:rsidDel="00000000" w:rsidP="00000000" w:rsidRDefault="00000000" w:rsidRPr="00000000" w14:paraId="00000005">
      <w:pPr>
        <w:pageBreakBefore w:val="0"/>
        <w:spacing w:line="240" w:lineRule="auto"/>
        <w:jc w:val="both"/>
        <w:rPr/>
      </w:pPr>
      <w:r w:rsidDel="00000000" w:rsidR="00000000" w:rsidRPr="00000000">
        <w:rPr>
          <w:rtl w:val="0"/>
        </w:rPr>
      </w:r>
    </w:p>
    <w:p w:rsidR="00000000" w:rsidDel="00000000" w:rsidP="00000000" w:rsidRDefault="00000000" w:rsidRPr="00000000" w14:paraId="00000006">
      <w:pPr>
        <w:pageBreakBefore w:val="0"/>
        <w:spacing w:line="240" w:lineRule="auto"/>
        <w:jc w:val="both"/>
        <w:rPr/>
      </w:pPr>
      <w:r w:rsidDel="00000000" w:rsidR="00000000" w:rsidRPr="00000000">
        <w:rPr>
          <w:rtl w:val="0"/>
        </w:rPr>
        <w:t xml:space="preserve">Por su calidez, notas sutiles y fresco aroma, Tequila Casa Dragones Joven se ha convertido en uno de los predilectos en los paladares de los amantes de esta bebida. Casa Dragones Joven es un tequila 100 de agave azul de edición limitada, producido en pequeños lotes, una mezcla de tequila blanco con tequila extra-añejo, reposado en barricas nuevas de roble americano, para que alcance un suave y complejo sabor, que es perfecto para degustarse solo o para maridar con diversos platillos. Se recomienda servirse en una copa flauta, para poder percibir la complejidad de aromas del agave y el proceso de destilación.</w:t>
      </w:r>
    </w:p>
    <w:p w:rsidR="00000000" w:rsidDel="00000000" w:rsidP="00000000" w:rsidRDefault="00000000" w:rsidRPr="00000000" w14:paraId="00000007">
      <w:pPr>
        <w:pageBreakBefore w:val="0"/>
        <w:spacing w:line="240" w:lineRule="auto"/>
        <w:jc w:val="both"/>
        <w:rPr/>
      </w:pPr>
      <w:r w:rsidDel="00000000" w:rsidR="00000000" w:rsidRPr="00000000">
        <w:rPr>
          <w:rtl w:val="0"/>
        </w:rPr>
      </w:r>
    </w:p>
    <w:p w:rsidR="00000000" w:rsidDel="00000000" w:rsidP="00000000" w:rsidRDefault="00000000" w:rsidRPr="00000000" w14:paraId="00000008">
      <w:pPr>
        <w:pageBreakBefore w:val="0"/>
        <w:spacing w:line="240" w:lineRule="auto"/>
        <w:jc w:val="both"/>
        <w:rPr/>
      </w:pPr>
      <w:r w:rsidDel="00000000" w:rsidR="00000000" w:rsidRPr="00000000">
        <w:rPr>
          <w:rtl w:val="0"/>
        </w:rPr>
        <w:t xml:space="preserve">El trabajo artesanal detrás de Casa Dragones Joven lo hacen un regalo excepcional para celebrar una ocasión especial, y el regalo perfecto para el conocedor de tequila. La edición exclusiva del Estuche de Regalo está disponible, al igual que la opción de personalizar la botella. Por tiempo limitado se puede personalizar las botellas sin costo adicional.</w:t>
      </w:r>
    </w:p>
    <w:p w:rsidR="00000000" w:rsidDel="00000000" w:rsidP="00000000" w:rsidRDefault="00000000" w:rsidRPr="00000000" w14:paraId="00000009">
      <w:pPr>
        <w:pageBreakBefore w:val="0"/>
        <w:spacing w:line="240" w:lineRule="auto"/>
        <w:jc w:val="both"/>
        <w:rPr>
          <w:sz w:val="27"/>
          <w:szCs w:val="27"/>
          <w:highlight w:val="white"/>
        </w:rPr>
      </w:pPr>
      <w:r w:rsidDel="00000000" w:rsidR="00000000" w:rsidRPr="00000000">
        <w:rPr>
          <w:rtl w:val="0"/>
        </w:rPr>
      </w:r>
    </w:p>
    <w:p w:rsidR="00000000" w:rsidDel="00000000" w:rsidP="00000000" w:rsidRDefault="00000000" w:rsidRPr="00000000" w14:paraId="0000000A">
      <w:pPr>
        <w:pageBreakBefore w:val="0"/>
        <w:spacing w:line="240" w:lineRule="auto"/>
        <w:jc w:val="both"/>
        <w:rPr/>
      </w:pPr>
      <w:r w:rsidDel="00000000" w:rsidR="00000000" w:rsidRPr="00000000">
        <w:rPr>
          <w:rtl w:val="0"/>
        </w:rPr>
        <w:t xml:space="preserve">Para </w:t>
      </w:r>
      <w:r w:rsidDel="00000000" w:rsidR="00000000" w:rsidRPr="00000000">
        <w:rPr>
          <w:rtl w:val="0"/>
        </w:rPr>
        <w:t xml:space="preserve">aquellos aficionados de bebidas añejas y de destilados de este estilo, Tequila Casa Dragones Añejo Barrel Blend, que desde </w:t>
      </w:r>
      <w:r w:rsidDel="00000000" w:rsidR="00000000" w:rsidRPr="00000000">
        <w:rPr>
          <w:rtl w:val="0"/>
        </w:rPr>
        <w:t xml:space="preserve">su lanzamiento ha sido sinónimo de excelencia será el regalo ideal. </w:t>
      </w:r>
      <w:r w:rsidDel="00000000" w:rsidR="00000000" w:rsidRPr="00000000">
        <w:rPr>
          <w:rtl w:val="0"/>
        </w:rPr>
      </w:r>
    </w:p>
    <w:p w:rsidR="00000000" w:rsidDel="00000000" w:rsidP="00000000" w:rsidRDefault="00000000" w:rsidRPr="00000000" w14:paraId="0000000B">
      <w:pPr>
        <w:pageBreakBefore w:val="0"/>
        <w:spacing w:line="240" w:lineRule="auto"/>
        <w:jc w:val="both"/>
        <w:rPr/>
      </w:pPr>
      <w:r w:rsidDel="00000000" w:rsidR="00000000" w:rsidRPr="00000000">
        <w:rPr>
          <w:rtl w:val="0"/>
        </w:rPr>
      </w:r>
    </w:p>
    <w:p w:rsidR="00000000" w:rsidDel="00000000" w:rsidP="00000000" w:rsidRDefault="00000000" w:rsidRPr="00000000" w14:paraId="0000000C">
      <w:pPr>
        <w:pageBreakBefore w:val="0"/>
        <w:spacing w:line="240" w:lineRule="auto"/>
        <w:jc w:val="both"/>
        <w:rPr/>
      </w:pPr>
      <w:r w:rsidDel="00000000" w:rsidR="00000000" w:rsidRPr="00000000">
        <w:rPr>
          <w:rtl w:val="0"/>
        </w:rPr>
        <w:t xml:space="preserve">Todos los elementos que forman parte de Casa Dragones Añejo crean una armonía que se percibe desde la mirada y se comprueba en el paladar. Es importante resaltar que los atributos de esta expresión son el resultado de un proceso detallado e innovador al ser madurado en dos tipos de barricas hechas con diferentes maderas: roble francés y roble americano. Al final del proceso de añejamiento, se hace un maridaje artesanal de los dos estilos de tequila obtenidos de ambas barricas, para obtener un sabor sin igual, suave y una expresión única entre la madera y el agave.</w:t>
      </w:r>
    </w:p>
    <w:p w:rsidR="00000000" w:rsidDel="00000000" w:rsidP="00000000" w:rsidRDefault="00000000" w:rsidRPr="00000000" w14:paraId="0000000D">
      <w:pPr>
        <w:pageBreakBefore w:val="0"/>
        <w:spacing w:line="240" w:lineRule="auto"/>
        <w:jc w:val="both"/>
        <w:rPr/>
      </w:pPr>
      <w:r w:rsidDel="00000000" w:rsidR="00000000" w:rsidRPr="00000000">
        <w:rPr>
          <w:rtl w:val="0"/>
        </w:rPr>
      </w:r>
    </w:p>
    <w:p w:rsidR="00000000" w:rsidDel="00000000" w:rsidP="00000000" w:rsidRDefault="00000000" w:rsidRPr="00000000" w14:paraId="0000000E">
      <w:pPr>
        <w:pageBreakBefore w:val="0"/>
        <w:spacing w:line="240" w:lineRule="auto"/>
        <w:jc w:val="both"/>
        <w:rPr/>
      </w:pPr>
      <w:r w:rsidDel="00000000" w:rsidR="00000000" w:rsidRPr="00000000">
        <w:rPr>
          <w:rtl w:val="0"/>
        </w:rPr>
        <w:t xml:space="preserve">Para un perfecto brindis con Tequila Casa Dragones Añejo Barrel Blend se recomienda utilizar un vaso Glencairn para whisky o una copa tequilera, con una o dos onzas de este tequila y un cubo de hielo dependiendo de la preferencia de cada persona para poder degustar de una forma inigualable las notas sutiles de higo y almendra tostada, y las notas predominantes de agave que lo hacen el digestivo perfecto para después de una cena o maridaje con postres.</w:t>
      </w:r>
    </w:p>
    <w:p w:rsidR="00000000" w:rsidDel="00000000" w:rsidP="00000000" w:rsidRDefault="00000000" w:rsidRPr="00000000" w14:paraId="0000000F">
      <w:pPr>
        <w:pageBreakBefore w:val="0"/>
        <w:spacing w:line="240" w:lineRule="auto"/>
        <w:jc w:val="both"/>
        <w:rPr/>
      </w:pPr>
      <w:r w:rsidDel="00000000" w:rsidR="00000000" w:rsidRPr="00000000">
        <w:rPr>
          <w:rtl w:val="0"/>
        </w:rPr>
      </w:r>
    </w:p>
    <w:p w:rsidR="00000000" w:rsidDel="00000000" w:rsidP="00000000" w:rsidRDefault="00000000" w:rsidRPr="00000000" w14:paraId="00000010">
      <w:pPr>
        <w:pageBreakBefore w:val="0"/>
        <w:spacing w:line="240" w:lineRule="auto"/>
        <w:jc w:val="both"/>
        <w:rPr/>
      </w:pPr>
      <w:r w:rsidDel="00000000" w:rsidR="00000000" w:rsidRPr="00000000">
        <w:rPr>
          <w:rtl w:val="0"/>
        </w:rPr>
        <w:t xml:space="preserve">Por las barricas hechas a la medida que lo resguardaron, por sus elegantes botellas y por su versatilidad, Tequila Casa Dragones Joven y Añejo será el regalo perfecto para brindar en estas fiestas.</w:t>
      </w:r>
    </w:p>
    <w:p w:rsidR="00000000" w:rsidDel="00000000" w:rsidP="00000000" w:rsidRDefault="00000000" w:rsidRPr="00000000" w14:paraId="00000011">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12">
      <w:pPr>
        <w:pageBreakBefore w:val="0"/>
        <w:spacing w:line="240" w:lineRule="auto"/>
        <w:jc w:val="both"/>
        <w:rPr/>
      </w:pPr>
      <w:r w:rsidDel="00000000" w:rsidR="00000000" w:rsidRPr="00000000">
        <w:rPr>
          <w:rtl w:val="0"/>
        </w:rPr>
        <w:t xml:space="preserve">Para más información acerca de las actividades de 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SOBRE TEQUILA CASA DRAGONES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www.casadragones.com.mx.</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Para más información acerca de las actividades de La Casa Dragones y la adquisición de sus productos, visita </w:t>
      </w:r>
      <w:hyperlink r:id="rId10">
        <w:r w:rsidDel="00000000" w:rsidR="00000000" w:rsidRPr="00000000">
          <w:rPr>
            <w:sz w:val="20"/>
            <w:szCs w:val="20"/>
            <w:u w:val="single"/>
            <w:rtl w:val="0"/>
          </w:rPr>
          <w:t xml:space="preserve">www.casadragones.com.mx</w:t>
        </w:r>
      </w:hyperlink>
      <w:r w:rsidDel="00000000" w:rsidR="00000000" w:rsidRPr="00000000">
        <w:rPr>
          <w:sz w:val="20"/>
          <w:szCs w:val="20"/>
          <w:rtl w:val="0"/>
        </w:rPr>
        <w:t xml:space="preserve"> y sigue sus redes sociales en </w:t>
      </w:r>
      <w:hyperlink r:id="rId11">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e </w:t>
      </w:r>
      <w:hyperlink r:id="rId13">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24">
      <w:pPr>
        <w:jc w:val="both"/>
        <w:rPr>
          <w:b w:val="1"/>
          <w:sz w:val="20"/>
          <w:szCs w:val="20"/>
        </w:rPr>
      </w:pPr>
      <w:hyperlink r:id="rId14">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9">
      <w:pPr>
        <w:jc w:val="both"/>
        <w:rPr>
          <w:sz w:val="20"/>
          <w:szCs w:val="20"/>
        </w:rPr>
      </w:pPr>
      <w:hyperlink r:id="rId15">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6" w:type="default"/>
      <w:footerReference r:id="rId17"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asaDragones" TargetMode="External"/><Relationship Id="rId10" Type="http://schemas.openxmlformats.org/officeDocument/2006/relationships/hyperlink" Target="http://www.casadragones.com.mx/" TargetMode="External"/><Relationship Id="rId13" Type="http://schemas.openxmlformats.org/officeDocument/2006/relationships/hyperlink" Target="https://www.instagram.com/casadragones/" TargetMode="External"/><Relationship Id="rId12" Type="http://schemas.openxmlformats.org/officeDocument/2006/relationships/hyperlink" Target="https://twitter.com/casadragon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5" Type="http://schemas.openxmlformats.org/officeDocument/2006/relationships/hyperlink" Target="mailto:yahel.perez@another.co" TargetMode="External"/><Relationship Id="rId14" Type="http://schemas.openxmlformats.org/officeDocument/2006/relationships/hyperlink" Target="mailto:mare.barquera@another.c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